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F4245" w14:textId="7EBDE223" w:rsidR="000D1095" w:rsidRDefault="000D1095">
      <w:r>
        <w:t>Affordable Housing</w:t>
      </w:r>
      <w:r w:rsidR="000D3887">
        <w:t xml:space="preserve"> – Report from Mike Ridley</w:t>
      </w:r>
      <w:bookmarkStart w:id="0" w:name="_GoBack"/>
      <w:bookmarkEnd w:id="0"/>
    </w:p>
    <w:p w14:paraId="6C9F267C" w14:textId="6ADD77B2" w:rsidR="00DF4FC2" w:rsidRDefault="00DF4FC2">
      <w:r>
        <w:t xml:space="preserve">We have previously described the obstacles to providing community-led housing in Emsworth being high residential land values and the absence of the ‘exception sites’ which rural CLT’s can capitalise on but which are non-existent in an extensively developed urban ward. </w:t>
      </w:r>
      <w:r w:rsidR="00214D90">
        <w:t>O</w:t>
      </w:r>
      <w:r>
        <w:t xml:space="preserve">pportunities lie mostly through </w:t>
      </w:r>
      <w:r w:rsidR="009F6804">
        <w:t>a partnership</w:t>
      </w:r>
      <w:r>
        <w:t xml:space="preserve"> with </w:t>
      </w:r>
      <w:r w:rsidR="009F6804">
        <w:t xml:space="preserve">Havant Borough Council </w:t>
      </w:r>
      <w:r w:rsidR="00214D90">
        <w:t>enabling</w:t>
      </w:r>
      <w:r w:rsidR="009F6804">
        <w:t xml:space="preserve"> reallocation of </w:t>
      </w:r>
      <w:r w:rsidR="00214D90">
        <w:t>publicly owned</w:t>
      </w:r>
      <w:r w:rsidR="009F6804">
        <w:t xml:space="preserve"> land or using their planning powers to give us a </w:t>
      </w:r>
      <w:r w:rsidR="00214D90">
        <w:t>role</w:t>
      </w:r>
      <w:r w:rsidR="009F6804">
        <w:t xml:space="preserve"> in the allocation of s106 properties generated from the commercial development pipeline.</w:t>
      </w:r>
    </w:p>
    <w:p w14:paraId="47546423" w14:textId="50704B97" w:rsidR="00DF4FC2" w:rsidRDefault="009F6804">
      <w:r>
        <w:t xml:space="preserve">The CLT enjoys excellent working relations with HBC at both councillor and officer levels and we are encouraged </w:t>
      </w:r>
      <w:r w:rsidR="00E04D88">
        <w:t>by the support that we are receiving</w:t>
      </w:r>
      <w:r>
        <w:t xml:space="preserve">. </w:t>
      </w:r>
      <w:r w:rsidR="00AE6AB5">
        <w:t xml:space="preserve">HBC wants us to </w:t>
      </w:r>
      <w:r w:rsidR="00214D90">
        <w:t>succeed</w:t>
      </w:r>
      <w:r w:rsidR="00AE6AB5">
        <w:t xml:space="preserve"> and provide an example to inspire community groups across the borough. </w:t>
      </w:r>
      <w:r w:rsidR="00214D90">
        <w:t>Unfortunately</w:t>
      </w:r>
      <w:r w:rsidR="00AE6AB5">
        <w:t xml:space="preserve"> the pressures created by the pandemic have left scarce capacity</w:t>
      </w:r>
      <w:r w:rsidR="00214D90">
        <w:t xml:space="preserve"> for HBC</w:t>
      </w:r>
      <w:r w:rsidR="00AE6AB5">
        <w:t xml:space="preserve"> to support our initiatives </w:t>
      </w:r>
      <w:r w:rsidR="00E04D88">
        <w:t xml:space="preserve">in practical ways </w:t>
      </w:r>
      <w:r w:rsidR="00AE6AB5">
        <w:t>and we have struggled to gain any traction</w:t>
      </w:r>
      <w:r w:rsidR="00072A8B">
        <w:t xml:space="preserve"> in 2021</w:t>
      </w:r>
      <w:r w:rsidR="00AE6AB5">
        <w:t xml:space="preserve">. </w:t>
      </w:r>
      <w:r w:rsidR="00072A8B">
        <w:t>We hope</w:t>
      </w:r>
      <w:r w:rsidR="00AE6AB5">
        <w:t xml:space="preserve"> a degree of normality will return over the coming year and the situation will </w:t>
      </w:r>
      <w:r w:rsidR="00E04D88">
        <w:t>improve</w:t>
      </w:r>
      <w:r w:rsidR="00AE6AB5">
        <w:t>.</w:t>
      </w:r>
    </w:p>
    <w:p w14:paraId="482BD432" w14:textId="4B8E7990" w:rsidR="001D0023" w:rsidRDefault="001D0023">
      <w:r>
        <w:t xml:space="preserve">The special characteristics of community-led housing are that it should </w:t>
      </w:r>
      <w:r w:rsidR="00153AFB">
        <w:t>be focused on</w:t>
      </w:r>
      <w:r>
        <w:t xml:space="preserve"> local needs and remain affordable in perpetuity. These are necessary conditions for </w:t>
      </w:r>
      <w:r w:rsidR="00153AFB">
        <w:t>our participation in a project and must be assured in any partnership agreement</w:t>
      </w:r>
      <w:r w:rsidR="00214D90">
        <w:t>s</w:t>
      </w:r>
      <w:r w:rsidR="00153AFB">
        <w:t xml:space="preserve">. </w:t>
      </w:r>
      <w:r w:rsidR="002344AB">
        <w:t xml:space="preserve">The </w:t>
      </w:r>
      <w:r w:rsidR="005D2C97">
        <w:t>2020</w:t>
      </w:r>
      <w:r w:rsidR="002344AB">
        <w:t xml:space="preserve"> Housing Needs Survey is the evidence-base for our priorit</w:t>
      </w:r>
      <w:r w:rsidR="005D2C97">
        <w:t>ies</w:t>
      </w:r>
      <w:r w:rsidR="002344AB">
        <w:t>.</w:t>
      </w:r>
    </w:p>
    <w:p w14:paraId="4ED76440" w14:textId="6F8282C7" w:rsidR="00E04D88" w:rsidRDefault="00E04D88">
      <w:r>
        <w:t xml:space="preserve">Looking forward to the practicalities of development we have had discussions with Housing Associations, developers and advisers about </w:t>
      </w:r>
      <w:r w:rsidR="00153AFB">
        <w:t xml:space="preserve">business </w:t>
      </w:r>
      <w:r>
        <w:t xml:space="preserve">arrangements which deliver our objectives while benefiting from their competencies and financial clout. We have agreed to work with Middlemarch Associates, a </w:t>
      </w:r>
      <w:r w:rsidR="00153AFB">
        <w:t>specialist consultancy which has worked with over 50 CLT’s and evolved a development model which should work well for us. We look forward to putting it into action!</w:t>
      </w:r>
    </w:p>
    <w:sectPr w:rsidR="00E0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95"/>
    <w:rsid w:val="00072A8B"/>
    <w:rsid w:val="000D1095"/>
    <w:rsid w:val="000D3887"/>
    <w:rsid w:val="00153AFB"/>
    <w:rsid w:val="001D0023"/>
    <w:rsid w:val="00214D90"/>
    <w:rsid w:val="002344AB"/>
    <w:rsid w:val="005D2C97"/>
    <w:rsid w:val="0095706D"/>
    <w:rsid w:val="009F6804"/>
    <w:rsid w:val="00AE6AB5"/>
    <w:rsid w:val="00DD1C31"/>
    <w:rsid w:val="00DF4FC2"/>
    <w:rsid w:val="00E0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789A"/>
  <w15:chartTrackingRefBased/>
  <w15:docId w15:val="{66EF53D4-665D-4FCB-A67E-30E98080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Ridley</dc:creator>
  <cp:keywords/>
  <dc:description/>
  <cp:lastModifiedBy>Dan</cp:lastModifiedBy>
  <cp:revision>2</cp:revision>
  <dcterms:created xsi:type="dcterms:W3CDTF">2021-11-29T09:35:00Z</dcterms:created>
  <dcterms:modified xsi:type="dcterms:W3CDTF">2021-11-29T09:35:00Z</dcterms:modified>
</cp:coreProperties>
</file>