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C621" w14:textId="77777777" w:rsidR="00FA0390" w:rsidRDefault="00FA0390"/>
    <w:p w14:paraId="0E7498A3" w14:textId="77777777" w:rsidR="00FA0390" w:rsidRDefault="00FA0390"/>
    <w:p w14:paraId="577FBC71" w14:textId="09FA5CFB" w:rsidR="00791A9B" w:rsidRDefault="00EE5C2D">
      <w:proofErr w:type="spellStart"/>
      <w:r>
        <w:t>CllrA.Rennie</w:t>
      </w:r>
      <w:proofErr w:type="spellEnd"/>
      <w:r w:rsidR="00791A9B">
        <w:t xml:space="preserve">                                                                                            </w:t>
      </w:r>
      <w:r w:rsidR="00FA0390">
        <w:t xml:space="preserve">                                                             </w:t>
      </w:r>
      <w:r w:rsidR="001D405A">
        <w:t xml:space="preserve">                                  </w:t>
      </w:r>
      <w:r w:rsidR="00FA0390">
        <w:t xml:space="preserve">                                                                  </w:t>
      </w:r>
      <w:r w:rsidR="001D405A">
        <w:t xml:space="preserve">                                                    </w:t>
      </w:r>
      <w:r w:rsidR="00FA0390">
        <w:t xml:space="preserve"> Havant</w:t>
      </w:r>
      <w:r w:rsidR="001D405A">
        <w:t xml:space="preserve"> Borough Council</w:t>
      </w:r>
      <w:r w:rsidR="00791A9B">
        <w:t xml:space="preserve">                                                                                                           </w:t>
      </w:r>
    </w:p>
    <w:p w14:paraId="2F009CBF" w14:textId="6C19A32A" w:rsidR="00FA0390" w:rsidRDefault="00EE5C2D">
      <w:r>
        <w:t xml:space="preserve">Public </w:t>
      </w:r>
      <w:proofErr w:type="gramStart"/>
      <w:r>
        <w:t xml:space="preserve">Service </w:t>
      </w:r>
      <w:r w:rsidR="00FA0390">
        <w:t xml:space="preserve"> Plaza</w:t>
      </w:r>
      <w:proofErr w:type="gramEnd"/>
      <w:r w:rsidR="00FA0390">
        <w:t xml:space="preserve">                                                                                                  </w:t>
      </w:r>
      <w:r w:rsidR="00E73D3C">
        <w:t xml:space="preserve">                                         </w:t>
      </w:r>
    </w:p>
    <w:p w14:paraId="458A14F7" w14:textId="455E399A" w:rsidR="00FA0390" w:rsidRDefault="001D405A">
      <w:r>
        <w:t>Havant P09 2AZ</w:t>
      </w:r>
    </w:p>
    <w:p w14:paraId="5F5B301B" w14:textId="64CDD23D" w:rsidR="00347F6E" w:rsidRDefault="0079429E">
      <w:r>
        <w:t xml:space="preserve">Dear Councillor </w:t>
      </w:r>
      <w:proofErr w:type="spellStart"/>
      <w:r>
        <w:t>Re</w:t>
      </w:r>
      <w:r w:rsidR="00F93B58">
        <w:t>n</w:t>
      </w:r>
      <w:r>
        <w:t>n</w:t>
      </w:r>
      <w:r w:rsidR="00F93B58">
        <w:t>i</w:t>
      </w:r>
      <w:r>
        <w:t>e</w:t>
      </w:r>
      <w:proofErr w:type="spellEnd"/>
      <w:r w:rsidR="00FA0390">
        <w:t xml:space="preserve">                                                                         15</w:t>
      </w:r>
      <w:r w:rsidR="00FA0390" w:rsidRPr="00FA0390">
        <w:rPr>
          <w:vertAlign w:val="superscript"/>
        </w:rPr>
        <w:t>th</w:t>
      </w:r>
      <w:r w:rsidR="00FA0390">
        <w:t xml:space="preserve"> November 2021</w:t>
      </w:r>
    </w:p>
    <w:p w14:paraId="0AA772FB" w14:textId="54F2AEBF" w:rsidR="0079429E" w:rsidRDefault="0079429E"/>
    <w:p w14:paraId="439FA553" w14:textId="1C828644" w:rsidR="0079429E" w:rsidRDefault="0079429E" w:rsidP="005641D9">
      <w:pPr>
        <w:rPr>
          <w:b/>
          <w:bCs/>
        </w:rPr>
      </w:pPr>
      <w:r w:rsidRPr="0079429E">
        <w:rPr>
          <w:b/>
          <w:bCs/>
        </w:rPr>
        <w:t>HAVANT LOCAL PLAN – INTERIM INSPECTORS’ REPORT</w:t>
      </w:r>
    </w:p>
    <w:p w14:paraId="2F637E78" w14:textId="77777777" w:rsidR="00550248" w:rsidRDefault="00550248" w:rsidP="005641D9">
      <w:pPr>
        <w:rPr>
          <w:b/>
          <w:bCs/>
        </w:rPr>
      </w:pPr>
    </w:p>
    <w:p w14:paraId="63D343F5" w14:textId="658EB931" w:rsidR="002E40C6" w:rsidRDefault="0079429E" w:rsidP="005641D9">
      <w:r>
        <w:t>We write to you, as Leader of the Council, on behalf of increasingly concerned residents of the Borough.</w:t>
      </w:r>
      <w:r w:rsidR="00846334">
        <w:t xml:space="preserve"> Whilst noting your stated position th</w:t>
      </w:r>
      <w:r w:rsidR="00791A9B">
        <w:t>at</w:t>
      </w:r>
      <w:r w:rsidR="00846334">
        <w:t xml:space="preserve"> </w:t>
      </w:r>
      <w:r w:rsidR="002E40C6">
        <w:t>“This is the right plan for the right place” with respect we cannot agree.</w:t>
      </w:r>
    </w:p>
    <w:p w14:paraId="390125A7" w14:textId="0F2A51BF" w:rsidR="00846334" w:rsidRDefault="002E40C6" w:rsidP="00550248">
      <w:r>
        <w:t xml:space="preserve">The Council’s position has always been that it must meet the housing targets set by the government, as then filtered through </w:t>
      </w:r>
      <w:proofErr w:type="spellStart"/>
      <w:r>
        <w:t>P</w:t>
      </w:r>
      <w:r w:rsidR="00791A9B">
        <w:t>f</w:t>
      </w:r>
      <w:r>
        <w:t>SH</w:t>
      </w:r>
      <w:proofErr w:type="spellEnd"/>
      <w:r>
        <w:t>.</w:t>
      </w:r>
      <w:r w:rsidR="00866C4B">
        <w:t xml:space="preserve"> </w:t>
      </w:r>
      <w:r w:rsidR="00E575C5">
        <w:t xml:space="preserve">Paragraph 55 of the Inspectors’ interim report has given you the opportunity to take an alternative approach based on the NPPF. </w:t>
      </w:r>
      <w:r w:rsidR="00846334">
        <w:t xml:space="preserve">Rather than fight your residents by </w:t>
      </w:r>
      <w:r w:rsidR="00E575C5">
        <w:t>continuing to push for</w:t>
      </w:r>
      <w:r w:rsidR="00846334">
        <w:t xml:space="preserve"> more unwanted housing</w:t>
      </w:r>
      <w:r w:rsidR="00E575C5">
        <w:t xml:space="preserve"> we exhort you</w:t>
      </w:r>
      <w:r w:rsidR="00846334">
        <w:t xml:space="preserve"> </w:t>
      </w:r>
      <w:r w:rsidR="00E575C5">
        <w:t xml:space="preserve">to </w:t>
      </w:r>
      <w:r w:rsidR="00846334">
        <w:t xml:space="preserve">challenge the government </w:t>
      </w:r>
      <w:r w:rsidR="00E575C5">
        <w:t xml:space="preserve">to </w:t>
      </w:r>
      <w:r w:rsidR="00846334">
        <w:t xml:space="preserve">push </w:t>
      </w:r>
      <w:r w:rsidR="00E575C5">
        <w:t xml:space="preserve">back on the </w:t>
      </w:r>
      <w:r w:rsidR="00846334">
        <w:t xml:space="preserve">numbers being foisted on you in order to protect the </w:t>
      </w:r>
      <w:r w:rsidR="00791A9B">
        <w:t>B</w:t>
      </w:r>
      <w:r w:rsidR="00846334">
        <w:t>oroughs precious environment</w:t>
      </w:r>
      <w:r w:rsidR="005478B0">
        <w:t>.</w:t>
      </w:r>
    </w:p>
    <w:p w14:paraId="317AC0DF" w14:textId="77777777" w:rsidR="00550248" w:rsidRDefault="005478B0" w:rsidP="00550248">
      <w:pPr>
        <w:pStyle w:val="PlainText"/>
        <w:jc w:val="both"/>
      </w:pPr>
      <w:r>
        <w:t>We appreciate that this would need a</w:t>
      </w:r>
      <w:r w:rsidR="00846334">
        <w:t xml:space="preserve"> fundamental change in mind</w:t>
      </w:r>
      <w:r w:rsidR="001D405A">
        <w:t xml:space="preserve"> </w:t>
      </w:r>
      <w:r w:rsidR="00846334">
        <w:t>set</w:t>
      </w:r>
      <w:r>
        <w:t xml:space="preserve"> by both members and officers and whilst we know that previous approaches to the Secretary of State have not proved successful we believe that armed with the Inspectors’ findings and backed by a firm case set</w:t>
      </w:r>
      <w:r w:rsidR="007B245B">
        <w:t>ting</w:t>
      </w:r>
      <w:r>
        <w:t xml:space="preserve"> out the insurmountable </w:t>
      </w:r>
      <w:r w:rsidR="005641D9">
        <w:t>constraints</w:t>
      </w:r>
      <w:r w:rsidR="007B245B">
        <w:t xml:space="preserve"> this would</w:t>
      </w:r>
      <w:r w:rsidR="005641D9">
        <w:t xml:space="preserve"> provide a strong reason for restricting the overall scale, type and distribution of development in the Borough</w:t>
      </w:r>
      <w:r w:rsidR="007B245B">
        <w:t xml:space="preserve"> by explaining the exceptional circumstances required for a depar</w:t>
      </w:r>
      <w:r w:rsidR="00550248">
        <w:t>ture</w:t>
      </w:r>
      <w:r w:rsidR="007B245B">
        <w:t xml:space="preserve"> from the standard method.</w:t>
      </w:r>
      <w:r w:rsidR="00EA6808">
        <w:t xml:space="preserve"> </w:t>
      </w:r>
    </w:p>
    <w:p w14:paraId="55C875C8" w14:textId="4D45FD48" w:rsidR="00C50648" w:rsidRPr="001C1519" w:rsidRDefault="00EA6808" w:rsidP="00550248">
      <w:pPr>
        <w:pStyle w:val="PlainText"/>
        <w:jc w:val="both"/>
        <w:rPr>
          <w:rFonts w:asciiTheme="minorHAnsi" w:hAnsiTheme="minorHAnsi" w:cstheme="minorHAnsi"/>
          <w:i/>
          <w:iCs/>
        </w:rPr>
      </w:pPr>
      <w:r w:rsidRPr="00C50648">
        <w:rPr>
          <w:rFonts w:asciiTheme="minorHAnsi" w:hAnsiTheme="minorHAnsi" w:cstheme="minorHAnsi"/>
        </w:rPr>
        <w:t xml:space="preserve">We understand the need to provide adequate housing for residents but believe that the current approach is not delivering the type of affordable/first homes development the Borough needs and that the numbers currently proposed only encourage in-migration </w:t>
      </w:r>
      <w:r w:rsidR="00A66B01" w:rsidRPr="00C50648">
        <w:rPr>
          <w:rFonts w:asciiTheme="minorHAnsi" w:hAnsiTheme="minorHAnsi" w:cstheme="minorHAnsi"/>
        </w:rPr>
        <w:t>causing unacceptable pressures on infrastructure, services and amenities and resulting in irreparable environmental damage.</w:t>
      </w:r>
      <w:r w:rsidR="00C50648" w:rsidRPr="00C50648">
        <w:rPr>
          <w:rFonts w:asciiTheme="minorHAnsi" w:hAnsiTheme="minorHAnsi" w:cstheme="minorHAnsi"/>
        </w:rPr>
        <w:t xml:space="preserve"> In support of this we would refer to Michael Gove’s reply to the Housing, Communities and Local Government</w:t>
      </w:r>
      <w:r w:rsidR="00853591">
        <w:rPr>
          <w:rFonts w:asciiTheme="minorHAnsi" w:hAnsiTheme="minorHAnsi" w:cstheme="minorHAnsi"/>
        </w:rPr>
        <w:t xml:space="preserve"> Select </w:t>
      </w:r>
      <w:r w:rsidR="00C50648" w:rsidRPr="00C50648">
        <w:rPr>
          <w:rFonts w:asciiTheme="minorHAnsi" w:hAnsiTheme="minorHAnsi" w:cstheme="minorHAnsi"/>
        </w:rPr>
        <w:t>Committee on 8</w:t>
      </w:r>
      <w:r w:rsidR="00C50648" w:rsidRPr="00C50648">
        <w:rPr>
          <w:rFonts w:asciiTheme="minorHAnsi" w:hAnsiTheme="minorHAnsi" w:cstheme="minorHAnsi"/>
          <w:vertAlign w:val="superscript"/>
        </w:rPr>
        <w:t>th</w:t>
      </w:r>
      <w:r w:rsidR="00C50648" w:rsidRPr="00C50648">
        <w:rPr>
          <w:rFonts w:asciiTheme="minorHAnsi" w:hAnsiTheme="minorHAnsi" w:cstheme="minorHAnsi"/>
        </w:rPr>
        <w:t xml:space="preserve"> November in reply to</w:t>
      </w:r>
      <w:r w:rsidR="00791A9B">
        <w:rPr>
          <w:rFonts w:asciiTheme="minorHAnsi" w:hAnsiTheme="minorHAnsi" w:cstheme="minorHAnsi"/>
        </w:rPr>
        <w:t xml:space="preserve"> a question</w:t>
      </w:r>
      <w:r w:rsidR="00C50648" w:rsidRPr="00C50648">
        <w:rPr>
          <w:rFonts w:asciiTheme="minorHAnsi" w:hAnsiTheme="minorHAnsi" w:cstheme="minorHAnsi"/>
        </w:rPr>
        <w:t xml:space="preserve"> about leeway in housing targets. He stated </w:t>
      </w:r>
      <w:r w:rsidR="00C50648" w:rsidRPr="001C1519">
        <w:rPr>
          <w:rFonts w:asciiTheme="minorHAnsi" w:hAnsiTheme="minorHAnsi" w:cstheme="minorHAnsi"/>
          <w:i/>
          <w:iCs/>
        </w:rPr>
        <w:t>“My colleague Chris Pincher has made it clear that in</w:t>
      </w:r>
      <w:r w:rsidR="00C50648" w:rsidRPr="001C1519">
        <w:rPr>
          <w:rFonts w:asciiTheme="minorHAnsi" w:hAnsiTheme="minorHAnsi" w:cstheme="minorHAnsi"/>
          <w:i/>
          <w:iCs/>
          <w:spacing w:val="1"/>
        </w:rPr>
        <w:t xml:space="preserve"> </w:t>
      </w:r>
      <w:r w:rsidR="00C50648" w:rsidRPr="001C1519">
        <w:rPr>
          <w:rFonts w:asciiTheme="minorHAnsi" w:hAnsiTheme="minorHAnsi" w:cstheme="minorHAnsi"/>
          <w:i/>
          <w:iCs/>
        </w:rPr>
        <w:t>developing a plan a local authority can say, “Right, this is the number to</w:t>
      </w:r>
      <w:r w:rsidR="00C50648" w:rsidRPr="001C1519">
        <w:rPr>
          <w:rFonts w:asciiTheme="minorHAnsi" w:hAnsiTheme="minorHAnsi" w:cstheme="minorHAnsi"/>
          <w:i/>
          <w:iCs/>
          <w:spacing w:val="1"/>
        </w:rPr>
        <w:t xml:space="preserve"> </w:t>
      </w:r>
      <w:r w:rsidR="00C50648" w:rsidRPr="001C1519">
        <w:rPr>
          <w:rFonts w:asciiTheme="minorHAnsi" w:hAnsiTheme="minorHAnsi" w:cstheme="minorHAnsi"/>
          <w:i/>
          <w:iCs/>
        </w:rPr>
        <w:t>which we have been working. However, in this community, in this area,</w:t>
      </w:r>
      <w:r w:rsidR="00C50648" w:rsidRPr="001C1519">
        <w:rPr>
          <w:rFonts w:asciiTheme="minorHAnsi" w:hAnsiTheme="minorHAnsi" w:cstheme="minorHAnsi"/>
          <w:i/>
          <w:iCs/>
          <w:spacing w:val="1"/>
        </w:rPr>
        <w:t xml:space="preserve"> </w:t>
      </w:r>
      <w:r w:rsidR="00C50648" w:rsidRPr="001C1519">
        <w:rPr>
          <w:rFonts w:asciiTheme="minorHAnsi" w:hAnsiTheme="minorHAnsi" w:cstheme="minorHAnsi"/>
          <w:i/>
          <w:iCs/>
        </w:rPr>
        <w:t>you have to take account of the fact that we have AONBs here, SSSIs</w:t>
      </w:r>
      <w:r w:rsidR="00C50648" w:rsidRPr="001C1519">
        <w:rPr>
          <w:rFonts w:asciiTheme="minorHAnsi" w:hAnsiTheme="minorHAnsi" w:cstheme="minorHAnsi"/>
          <w:i/>
          <w:iCs/>
          <w:spacing w:val="1"/>
        </w:rPr>
        <w:t xml:space="preserve"> </w:t>
      </w:r>
      <w:r w:rsidR="00C50648" w:rsidRPr="001C1519">
        <w:rPr>
          <w:rFonts w:asciiTheme="minorHAnsi" w:hAnsiTheme="minorHAnsi" w:cstheme="minorHAnsi"/>
          <w:i/>
          <w:iCs/>
        </w:rPr>
        <w:t>here, green belt there and so on. It would be unrealistic to expect us,</w:t>
      </w:r>
      <w:r w:rsidR="00C50648" w:rsidRPr="001C1519">
        <w:rPr>
          <w:rFonts w:asciiTheme="minorHAnsi" w:hAnsiTheme="minorHAnsi" w:cstheme="minorHAnsi"/>
          <w:i/>
          <w:iCs/>
          <w:spacing w:val="1"/>
        </w:rPr>
        <w:t xml:space="preserve"> </w:t>
      </w:r>
      <w:r w:rsidR="00C50648" w:rsidRPr="001C1519">
        <w:rPr>
          <w:rFonts w:asciiTheme="minorHAnsi" w:hAnsiTheme="minorHAnsi" w:cstheme="minorHAnsi"/>
          <w:i/>
          <w:iCs/>
        </w:rPr>
        <w:t>consistently with all those factors, to meet the figure that has been</w:t>
      </w:r>
      <w:r w:rsidR="00C50648" w:rsidRPr="001C1519">
        <w:rPr>
          <w:rFonts w:asciiTheme="minorHAnsi" w:hAnsiTheme="minorHAnsi" w:cstheme="minorHAnsi"/>
          <w:i/>
          <w:iCs/>
          <w:spacing w:val="1"/>
        </w:rPr>
        <w:t xml:space="preserve"> </w:t>
      </w:r>
      <w:r w:rsidR="00C50648" w:rsidRPr="001C1519">
        <w:rPr>
          <w:rFonts w:asciiTheme="minorHAnsi" w:hAnsiTheme="minorHAnsi" w:cstheme="minorHAnsi"/>
          <w:i/>
          <w:iCs/>
        </w:rPr>
        <w:t>produced.”</w:t>
      </w:r>
      <w:r w:rsidR="001C1519" w:rsidRPr="001C1519">
        <w:rPr>
          <w:rFonts w:asciiTheme="minorHAnsi" w:hAnsiTheme="minorHAnsi" w:cstheme="minorHAnsi"/>
          <w:i/>
          <w:iCs/>
        </w:rPr>
        <w:t>”</w:t>
      </w:r>
    </w:p>
    <w:p w14:paraId="4D315033" w14:textId="00ADE50C" w:rsidR="00846334" w:rsidRDefault="00550248" w:rsidP="005641D9">
      <w:pPr>
        <w:pStyle w:val="PlainText"/>
        <w:jc w:val="both"/>
      </w:pPr>
      <w:r>
        <w:t>We also suggest you call for urgent release of the preliminary 2021 census results for Havant population and households in order</w:t>
      </w:r>
      <w:r w:rsidR="00EE5C2D">
        <w:t xml:space="preserve"> to</w:t>
      </w:r>
      <w:r>
        <w:t xml:space="preserve"> ground truth the projections currently in use.</w:t>
      </w:r>
    </w:p>
    <w:p w14:paraId="3AB5FED4" w14:textId="136A5174" w:rsidR="005641D9" w:rsidRDefault="00F93B58" w:rsidP="00846334">
      <w:pPr>
        <w:pStyle w:val="PlainText"/>
      </w:pPr>
      <w:r>
        <w:t xml:space="preserve">We </w:t>
      </w:r>
      <w:r w:rsidR="00791A9B">
        <w:t>believe that</w:t>
      </w:r>
      <w:r>
        <w:t xml:space="preserve"> you are now awaiting a response to David Hayward’s letter of 4th November</w:t>
      </w:r>
      <w:r w:rsidR="002019AA">
        <w:t xml:space="preserve"> to the Inspectors but in</w:t>
      </w:r>
      <w:r w:rsidR="005641D9">
        <w:t xml:space="preserve"> view of the above and the seriousness of the situation we would request an urgent meeting with you and your Cabinet colleagues.</w:t>
      </w:r>
    </w:p>
    <w:p w14:paraId="32FA9AEB" w14:textId="53160814" w:rsidR="00560B9A" w:rsidRDefault="00560B9A" w:rsidP="00846334">
      <w:pPr>
        <w:pStyle w:val="PlainText"/>
      </w:pPr>
    </w:p>
    <w:p w14:paraId="0F40D7E3" w14:textId="4868F4CB" w:rsidR="00560B9A" w:rsidRDefault="00560B9A" w:rsidP="00846334">
      <w:pPr>
        <w:pStyle w:val="PlainText"/>
      </w:pPr>
      <w:r>
        <w:t>Yours sincerely</w:t>
      </w:r>
    </w:p>
    <w:p w14:paraId="0AEB29BA" w14:textId="7D83F845" w:rsidR="00560B9A" w:rsidRDefault="00560B9A" w:rsidP="00846334">
      <w:pPr>
        <w:pStyle w:val="PlainText"/>
      </w:pPr>
    </w:p>
    <w:p w14:paraId="6E32F4E1" w14:textId="77777777" w:rsidR="00791A9B" w:rsidRDefault="00791A9B" w:rsidP="00846334">
      <w:pPr>
        <w:pStyle w:val="PlainText"/>
      </w:pPr>
    </w:p>
    <w:p w14:paraId="6CD07ECF" w14:textId="77777777" w:rsidR="00BA69C4" w:rsidRDefault="00FA0390" w:rsidP="00846334">
      <w:pPr>
        <w:pStyle w:val="PlainText"/>
      </w:pPr>
      <w:r>
        <w:t>Ann Buckley</w:t>
      </w:r>
      <w:r w:rsidR="009053D5">
        <w:t xml:space="preserve">, </w:t>
      </w:r>
      <w:r w:rsidR="00120D5F">
        <w:t>CMCIH,</w:t>
      </w:r>
      <w:r>
        <w:t xml:space="preserve"> </w:t>
      </w:r>
    </w:p>
    <w:p w14:paraId="3B8FF3A3" w14:textId="159DA99D" w:rsidR="00120D5F" w:rsidRDefault="00FA0390" w:rsidP="00846334">
      <w:pPr>
        <w:pStyle w:val="PlainText"/>
      </w:pPr>
      <w:bookmarkStart w:id="0" w:name="_GoBack"/>
      <w:bookmarkEnd w:id="0"/>
      <w:r>
        <w:t xml:space="preserve">HBRA Co-ordinator </w:t>
      </w:r>
      <w:r w:rsidR="009053D5">
        <w:t>for:</w:t>
      </w:r>
    </w:p>
    <w:p w14:paraId="1515538D" w14:textId="77777777" w:rsidR="00791A9B" w:rsidRDefault="00791A9B" w:rsidP="00846334">
      <w:pPr>
        <w:pStyle w:val="PlainText"/>
      </w:pPr>
    </w:p>
    <w:p w14:paraId="6FC9A183" w14:textId="141E2EEB" w:rsidR="009053D5" w:rsidRDefault="00FA0390" w:rsidP="00846334">
      <w:pPr>
        <w:pStyle w:val="PlainText"/>
      </w:pPr>
      <w:proofErr w:type="gramStart"/>
      <w:r>
        <w:t xml:space="preserve">CPRE Hampshire  </w:t>
      </w:r>
      <w:r w:rsidR="00653E38">
        <w:t xml:space="preserve">      </w:t>
      </w:r>
      <w:r>
        <w:t xml:space="preserve"> </w:t>
      </w:r>
      <w:r w:rsidR="009053D5">
        <w:t xml:space="preserve">                               </w:t>
      </w:r>
      <w:proofErr w:type="spellStart"/>
      <w:r w:rsidR="009053D5">
        <w:t>Hayling</w:t>
      </w:r>
      <w:proofErr w:type="spellEnd"/>
      <w:r w:rsidR="009053D5">
        <w:t xml:space="preserve"> Island R.A.</w:t>
      </w:r>
      <w:proofErr w:type="gramEnd"/>
      <w:r w:rsidR="00653E38">
        <w:t xml:space="preserve">               </w:t>
      </w:r>
      <w:r>
        <w:t xml:space="preserve">     </w:t>
      </w:r>
      <w:r w:rsidR="009053D5">
        <w:t xml:space="preserve"> Save Our Island</w:t>
      </w:r>
      <w:r>
        <w:t xml:space="preserve">                    </w:t>
      </w:r>
      <w:r w:rsidR="00120D5F">
        <w:t xml:space="preserve">  </w:t>
      </w:r>
      <w:r w:rsidR="00653E38">
        <w:t xml:space="preserve">                                                                     </w:t>
      </w:r>
      <w:r w:rsidR="00B94CC9">
        <w:t xml:space="preserve">   </w:t>
      </w:r>
      <w:r w:rsidR="00653E38">
        <w:t xml:space="preserve">                                            </w:t>
      </w:r>
      <w:r w:rsidR="00B94CC9">
        <w:t xml:space="preserve">                                  </w:t>
      </w:r>
      <w:r w:rsidR="00653E38">
        <w:t xml:space="preserve">                  </w:t>
      </w:r>
      <w:r w:rsidR="00120D5F">
        <w:t xml:space="preserve">    </w:t>
      </w:r>
      <w:r w:rsidR="00B94CC9">
        <w:t xml:space="preserve">     </w:t>
      </w:r>
      <w:r w:rsidR="009053D5">
        <w:t xml:space="preserve">   </w:t>
      </w:r>
      <w:r w:rsidR="00120D5F">
        <w:t xml:space="preserve">    </w:t>
      </w:r>
    </w:p>
    <w:p w14:paraId="26020691" w14:textId="5D530BAA" w:rsidR="00FA0390" w:rsidRDefault="009053D5" w:rsidP="00846334">
      <w:pPr>
        <w:pStyle w:val="PlainText"/>
      </w:pPr>
      <w:proofErr w:type="spellStart"/>
      <w:r>
        <w:t>Emsworth</w:t>
      </w:r>
      <w:proofErr w:type="spellEnd"/>
      <w:r>
        <w:t xml:space="preserve"> </w:t>
      </w:r>
      <w:proofErr w:type="spellStart"/>
      <w:r>
        <w:t>Residents’Assn</w:t>
      </w:r>
      <w:proofErr w:type="spellEnd"/>
      <w:r>
        <w:t>.</w:t>
      </w:r>
      <w:r w:rsidR="00120D5F">
        <w:t xml:space="preserve">  </w:t>
      </w:r>
      <w:r>
        <w:t xml:space="preserve">                    </w:t>
      </w:r>
      <w:proofErr w:type="spellStart"/>
      <w:r>
        <w:t>Langstone</w:t>
      </w:r>
      <w:proofErr w:type="spellEnd"/>
      <w:r>
        <w:t xml:space="preserve"> R.A.</w:t>
      </w:r>
      <w:r w:rsidR="00120D5F">
        <w:t xml:space="preserve">  </w:t>
      </w:r>
      <w:r>
        <w:t xml:space="preserve">                          </w:t>
      </w:r>
      <w:proofErr w:type="spellStart"/>
      <w:r>
        <w:t>Waterlooville</w:t>
      </w:r>
      <w:proofErr w:type="spellEnd"/>
      <w:r>
        <w:t xml:space="preserve"> RA.</w:t>
      </w:r>
      <w:r w:rsidR="00653E38">
        <w:t xml:space="preserve">  </w:t>
      </w:r>
      <w:r>
        <w:t xml:space="preserve">                      </w:t>
      </w:r>
      <w:r w:rsidR="00653E38">
        <w:t xml:space="preserve">                                                                </w:t>
      </w:r>
    </w:p>
    <w:p w14:paraId="79FACFBA" w14:textId="20E0D431" w:rsidR="00B94CC9" w:rsidRDefault="00B94CC9" w:rsidP="00846334">
      <w:pPr>
        <w:pStyle w:val="PlainText"/>
      </w:pPr>
      <w:r>
        <w:t>Havant Civic Society</w:t>
      </w:r>
      <w:r w:rsidR="00120D5F">
        <w:t xml:space="preserve">                           </w:t>
      </w:r>
      <w:r w:rsidR="00653E38">
        <w:t xml:space="preserve">     </w:t>
      </w:r>
      <w:r>
        <w:t xml:space="preserve">Save Old </w:t>
      </w:r>
      <w:proofErr w:type="spellStart"/>
      <w:r>
        <w:t>Bedhampton</w:t>
      </w:r>
      <w:proofErr w:type="spellEnd"/>
      <w:r w:rsidR="00653E38">
        <w:t xml:space="preserve">    </w:t>
      </w:r>
      <w:r w:rsidR="009053D5">
        <w:t xml:space="preserve">West </w:t>
      </w:r>
      <w:proofErr w:type="spellStart"/>
      <w:r w:rsidR="009053D5">
        <w:t>Bedhampton</w:t>
      </w:r>
      <w:proofErr w:type="spellEnd"/>
      <w:r w:rsidR="007B245B">
        <w:t xml:space="preserve"> and </w:t>
      </w:r>
      <w:proofErr w:type="gramStart"/>
      <w:r w:rsidR="007B245B">
        <w:t>North  Hill</w:t>
      </w:r>
      <w:proofErr w:type="gramEnd"/>
      <w:r w:rsidR="009053D5">
        <w:t xml:space="preserve"> RA</w:t>
      </w:r>
      <w:r w:rsidR="00BA69C4">
        <w:t>s</w:t>
      </w:r>
      <w:r w:rsidR="00653E38">
        <w:t xml:space="preserve"> </w:t>
      </w:r>
    </w:p>
    <w:p w14:paraId="226158AA" w14:textId="6578F80A" w:rsidR="00FA0390" w:rsidRDefault="009053D5" w:rsidP="00846334">
      <w:pPr>
        <w:pStyle w:val="PlainText"/>
      </w:pPr>
      <w:r>
        <w:t>Havant Friends of the Earth</w:t>
      </w:r>
      <w:r w:rsidR="00B94CC9">
        <w:t xml:space="preserve">          </w:t>
      </w:r>
      <w:r w:rsidR="00E73D3C">
        <w:t xml:space="preserve">        </w:t>
      </w:r>
      <w:r w:rsidR="00B94CC9">
        <w:t xml:space="preserve"> </w:t>
      </w:r>
      <w:proofErr w:type="gramStart"/>
      <w:r>
        <w:t>Save</w:t>
      </w:r>
      <w:proofErr w:type="gramEnd"/>
      <w:r>
        <w:t xml:space="preserve"> Long Cops Lane</w:t>
      </w:r>
      <w:r w:rsidR="00B94CC9">
        <w:t xml:space="preserve"> </w:t>
      </w:r>
      <w:r>
        <w:t xml:space="preserve">          </w:t>
      </w:r>
      <w:r w:rsidR="00E73D3C">
        <w:t xml:space="preserve">     </w:t>
      </w:r>
      <w:r>
        <w:t xml:space="preserve"> </w:t>
      </w:r>
      <w:proofErr w:type="spellStart"/>
      <w:r>
        <w:t>Warblington</w:t>
      </w:r>
      <w:proofErr w:type="spellEnd"/>
      <w:r>
        <w:t xml:space="preserve"> and </w:t>
      </w:r>
      <w:proofErr w:type="spellStart"/>
      <w:r>
        <w:t>Denvilles</w:t>
      </w:r>
      <w:proofErr w:type="spellEnd"/>
      <w:r w:rsidR="00B94CC9">
        <w:t xml:space="preserve"> </w:t>
      </w:r>
      <w:r>
        <w:t>RA</w:t>
      </w:r>
      <w:r w:rsidR="00B94CC9">
        <w:t xml:space="preserve">                                               </w:t>
      </w:r>
      <w:r w:rsidR="00653E38">
        <w:t xml:space="preserve">      </w:t>
      </w:r>
      <w:r w:rsidR="00120D5F">
        <w:t xml:space="preserve">  </w:t>
      </w:r>
      <w:r w:rsidR="00B94CC9">
        <w:t xml:space="preserve">    </w:t>
      </w:r>
      <w:r w:rsidR="00120D5F">
        <w:t xml:space="preserve">                               </w:t>
      </w:r>
      <w:r w:rsidR="00653E38">
        <w:t xml:space="preserve">                                                     </w:t>
      </w:r>
      <w:r w:rsidR="00120D5F">
        <w:t xml:space="preserve">         </w:t>
      </w:r>
      <w:r w:rsidR="00FA0390">
        <w:t xml:space="preserve">  </w:t>
      </w:r>
      <w:r w:rsidR="00120D5F">
        <w:t xml:space="preserve">                    </w:t>
      </w:r>
      <w:r w:rsidR="00653E38">
        <w:t xml:space="preserve">                                                                       </w:t>
      </w:r>
      <w:r w:rsidR="00FA0390">
        <w:t xml:space="preserve">                   </w:t>
      </w:r>
    </w:p>
    <w:sectPr w:rsidR="00FA0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9E"/>
    <w:rsid w:val="0002398C"/>
    <w:rsid w:val="00120D5F"/>
    <w:rsid w:val="001C1519"/>
    <w:rsid w:val="001D405A"/>
    <w:rsid w:val="002019AA"/>
    <w:rsid w:val="002E40C6"/>
    <w:rsid w:val="00347F6E"/>
    <w:rsid w:val="00440FE8"/>
    <w:rsid w:val="005478B0"/>
    <w:rsid w:val="00550248"/>
    <w:rsid w:val="00560B9A"/>
    <w:rsid w:val="00564176"/>
    <w:rsid w:val="005641D9"/>
    <w:rsid w:val="00653E38"/>
    <w:rsid w:val="00791A9B"/>
    <w:rsid w:val="0079429E"/>
    <w:rsid w:val="007B245B"/>
    <w:rsid w:val="00846334"/>
    <w:rsid w:val="00853591"/>
    <w:rsid w:val="00866C4B"/>
    <w:rsid w:val="009053D5"/>
    <w:rsid w:val="00A66B01"/>
    <w:rsid w:val="00B94CC9"/>
    <w:rsid w:val="00BA69C4"/>
    <w:rsid w:val="00C50648"/>
    <w:rsid w:val="00DA6B18"/>
    <w:rsid w:val="00E575C5"/>
    <w:rsid w:val="00E73D3C"/>
    <w:rsid w:val="00EA6808"/>
    <w:rsid w:val="00EE5C2D"/>
    <w:rsid w:val="00F93B58"/>
    <w:rsid w:val="00FA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6334"/>
    <w:pPr>
      <w:jc w:val="left"/>
    </w:pPr>
    <w:rPr>
      <w:rFonts w:ascii="Calibri" w:hAnsi="Calibri"/>
      <w:szCs w:val="21"/>
    </w:rPr>
  </w:style>
  <w:style w:type="character" w:customStyle="1" w:styleId="PlainTextChar">
    <w:name w:val="Plain Text Char"/>
    <w:basedOn w:val="DefaultParagraphFont"/>
    <w:link w:val="PlainText"/>
    <w:uiPriority w:val="99"/>
    <w:rsid w:val="00846334"/>
    <w:rPr>
      <w:rFonts w:ascii="Calibri" w:hAnsi="Calibri"/>
      <w:szCs w:val="21"/>
    </w:rPr>
  </w:style>
  <w:style w:type="paragraph" w:styleId="BodyText">
    <w:name w:val="Body Text"/>
    <w:basedOn w:val="Normal"/>
    <w:link w:val="BodyTextChar"/>
    <w:uiPriority w:val="1"/>
    <w:qFormat/>
    <w:rsid w:val="00C50648"/>
    <w:pPr>
      <w:widowControl w:val="0"/>
      <w:autoSpaceDE w:val="0"/>
      <w:autoSpaceDN w:val="0"/>
      <w:spacing w:before="200"/>
      <w:ind w:left="914" w:right="118"/>
    </w:pPr>
    <w:rPr>
      <w:rFonts w:ascii="Verdana" w:eastAsia="Verdana" w:hAnsi="Verdana" w:cs="Verdana"/>
      <w:lang w:val="en-US"/>
    </w:rPr>
  </w:style>
  <w:style w:type="character" w:customStyle="1" w:styleId="BodyTextChar">
    <w:name w:val="Body Text Char"/>
    <w:basedOn w:val="DefaultParagraphFont"/>
    <w:link w:val="BodyText"/>
    <w:uiPriority w:val="1"/>
    <w:rsid w:val="00C50648"/>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6334"/>
    <w:pPr>
      <w:jc w:val="left"/>
    </w:pPr>
    <w:rPr>
      <w:rFonts w:ascii="Calibri" w:hAnsi="Calibri"/>
      <w:szCs w:val="21"/>
    </w:rPr>
  </w:style>
  <w:style w:type="character" w:customStyle="1" w:styleId="PlainTextChar">
    <w:name w:val="Plain Text Char"/>
    <w:basedOn w:val="DefaultParagraphFont"/>
    <w:link w:val="PlainText"/>
    <w:uiPriority w:val="99"/>
    <w:rsid w:val="00846334"/>
    <w:rPr>
      <w:rFonts w:ascii="Calibri" w:hAnsi="Calibri"/>
      <w:szCs w:val="21"/>
    </w:rPr>
  </w:style>
  <w:style w:type="paragraph" w:styleId="BodyText">
    <w:name w:val="Body Text"/>
    <w:basedOn w:val="Normal"/>
    <w:link w:val="BodyTextChar"/>
    <w:uiPriority w:val="1"/>
    <w:qFormat/>
    <w:rsid w:val="00C50648"/>
    <w:pPr>
      <w:widowControl w:val="0"/>
      <w:autoSpaceDE w:val="0"/>
      <w:autoSpaceDN w:val="0"/>
      <w:spacing w:before="200"/>
      <w:ind w:left="914" w:right="118"/>
    </w:pPr>
    <w:rPr>
      <w:rFonts w:ascii="Verdana" w:eastAsia="Verdana" w:hAnsi="Verdana" w:cs="Verdana"/>
      <w:lang w:val="en-US"/>
    </w:rPr>
  </w:style>
  <w:style w:type="character" w:customStyle="1" w:styleId="BodyTextChar">
    <w:name w:val="Body Text Char"/>
    <w:basedOn w:val="DefaultParagraphFont"/>
    <w:link w:val="BodyText"/>
    <w:uiPriority w:val="1"/>
    <w:rsid w:val="00C50648"/>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Montgomery</dc:creator>
  <cp:lastModifiedBy>Buckley</cp:lastModifiedBy>
  <cp:revision>4</cp:revision>
  <cp:lastPrinted>2021-11-15T19:44:00Z</cp:lastPrinted>
  <dcterms:created xsi:type="dcterms:W3CDTF">2021-11-15T19:46:00Z</dcterms:created>
  <dcterms:modified xsi:type="dcterms:W3CDTF">2021-11-19T10:30:00Z</dcterms:modified>
</cp:coreProperties>
</file>